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CE59EF">
        <w:rPr>
          <w:rFonts w:ascii="Arial" w:hAnsi="Arial" w:cs="Arial"/>
          <w:sz w:val="24"/>
          <w:szCs w:val="24"/>
        </w:rPr>
        <w:t>/5696-7</w:t>
      </w:r>
      <w:r w:rsidRPr="00732B64">
        <w:rPr>
          <w:rFonts w:ascii="Arial" w:hAnsi="Arial" w:cs="Arial"/>
          <w:sz w:val="24"/>
          <w:szCs w:val="24"/>
        </w:rPr>
        <w:t>/20</w:t>
      </w:r>
      <w:r w:rsidR="009D6C71" w:rsidRPr="00732B64">
        <w:rPr>
          <w:rFonts w:ascii="Arial" w:hAnsi="Arial" w:cs="Arial"/>
          <w:sz w:val="24"/>
          <w:szCs w:val="24"/>
        </w:rPr>
        <w:t>20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4179A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D6C71">
        <w:rPr>
          <w:rFonts w:ascii="Arial" w:hAnsi="Arial" w:cs="Arial"/>
          <w:b/>
          <w:sz w:val="24"/>
          <w:szCs w:val="24"/>
        </w:rPr>
        <w:t>20</w:t>
      </w:r>
      <w:r w:rsidR="00317E2B">
        <w:rPr>
          <w:rFonts w:ascii="Arial" w:hAnsi="Arial" w:cs="Arial"/>
          <w:b/>
          <w:sz w:val="24"/>
          <w:szCs w:val="24"/>
        </w:rPr>
        <w:t xml:space="preserve">. </w:t>
      </w:r>
      <w:r w:rsidR="00536507">
        <w:rPr>
          <w:rFonts w:ascii="Arial" w:hAnsi="Arial" w:cs="Arial"/>
          <w:b/>
          <w:sz w:val="24"/>
          <w:szCs w:val="24"/>
        </w:rPr>
        <w:t xml:space="preserve">október </w:t>
      </w:r>
      <w:r w:rsidR="00EA371B">
        <w:rPr>
          <w:rFonts w:ascii="Arial" w:hAnsi="Arial" w:cs="Arial"/>
          <w:b/>
          <w:sz w:val="24"/>
          <w:szCs w:val="24"/>
        </w:rPr>
        <w:t>15</w:t>
      </w:r>
      <w:r w:rsidR="00317E2B">
        <w:rPr>
          <w:rFonts w:ascii="Arial" w:hAnsi="Arial" w:cs="Arial"/>
          <w:b/>
          <w:sz w:val="24"/>
          <w:szCs w:val="24"/>
        </w:rPr>
        <w:t>-ei</w:t>
      </w:r>
      <w:r w:rsidR="009D6C71">
        <w:rPr>
          <w:rFonts w:ascii="Arial" w:hAnsi="Arial" w:cs="Arial"/>
          <w:b/>
          <w:sz w:val="24"/>
          <w:szCs w:val="24"/>
        </w:rPr>
        <w:t xml:space="preserve"> rend</w:t>
      </w:r>
      <w:r w:rsidR="002D3AB3">
        <w:rPr>
          <w:rFonts w:ascii="Arial" w:hAnsi="Arial" w:cs="Arial"/>
          <w:b/>
          <w:sz w:val="24"/>
          <w:szCs w:val="24"/>
        </w:rPr>
        <w:t>kívüli</w:t>
      </w:r>
      <w:r>
        <w:rPr>
          <w:rFonts w:ascii="Arial" w:hAnsi="Arial" w:cs="Arial"/>
          <w:b/>
          <w:sz w:val="24"/>
          <w:szCs w:val="24"/>
        </w:rPr>
        <w:t xml:space="preserve">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 xml:space="preserve">Hévízi Turisztikai Nonprofit Kft. </w:t>
      </w:r>
      <w:r w:rsidR="00536507">
        <w:rPr>
          <w:rFonts w:ascii="Arial" w:hAnsi="Arial" w:cs="Arial"/>
        </w:rPr>
        <w:t>bérleti szerződésének módosítása az Önkormányzat tulajdonában álló Rákóczi u. 2. szám alatti ingatlan vonatkozásában</w:t>
      </w:r>
    </w:p>
    <w:p w:rsidR="008E2138" w:rsidRPr="008C60CC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8B7D5D" w:rsidRPr="00A672C0" w:rsidRDefault="008E2138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2D3AB3">
        <w:rPr>
          <w:rFonts w:ascii="Arial" w:hAnsi="Arial" w:cs="Arial"/>
        </w:rPr>
        <w:t>-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A87EE5" w:rsidRDefault="00A87EE5"/>
    <w:p w:rsidR="00A203D5" w:rsidRPr="00EE1CFD" w:rsidRDefault="00A203D5"/>
    <w:p w:rsidR="00607DE7" w:rsidRDefault="00607DE7"/>
    <w:p w:rsidR="002506BD" w:rsidRDefault="002506BD"/>
    <w:p w:rsidR="002506BD" w:rsidRPr="00EE1CFD" w:rsidRDefault="002506BD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D3AB3" w:rsidRDefault="002D3AB3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133F6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 xml:space="preserve">A </w:t>
      </w:r>
      <w:bookmarkStart w:id="0" w:name="_Hlk47958124"/>
      <w:r w:rsidRPr="00F65869">
        <w:rPr>
          <w:rFonts w:ascii="Arial" w:hAnsi="Arial" w:cs="Arial"/>
          <w:noProof/>
          <w:lang w:eastAsia="hu-HU"/>
        </w:rPr>
        <w:t xml:space="preserve">Magyar Turisztikai Ügynökség Zrt. mint a Miniszterelnöki Kabinetiroda Kezelő szerve és a Kisfaludy2030 Turisztikai Fejlesztő Nonprofit Zrt. </w:t>
      </w:r>
      <w:r>
        <w:rPr>
          <w:rFonts w:ascii="Arial" w:hAnsi="Arial" w:cs="Arial"/>
          <w:noProof/>
          <w:lang w:eastAsia="hu-HU"/>
        </w:rPr>
        <w:t xml:space="preserve">közösen hirdették meg a </w:t>
      </w:r>
      <w:r w:rsidRPr="00F65869">
        <w:rPr>
          <w:rFonts w:ascii="Arial" w:hAnsi="Arial" w:cs="Arial"/>
          <w:noProof/>
          <w:lang w:eastAsia="hu-HU"/>
        </w:rPr>
        <w:t>Tourinform irodák és információs pontok felújítás</w:t>
      </w:r>
      <w:r>
        <w:rPr>
          <w:rFonts w:ascii="Arial" w:hAnsi="Arial" w:cs="Arial"/>
          <w:noProof/>
          <w:lang w:eastAsia="hu-HU"/>
        </w:rPr>
        <w:t xml:space="preserve">ára vonatkozó, </w:t>
      </w:r>
      <w:r w:rsidRPr="00F65869">
        <w:rPr>
          <w:rFonts w:ascii="Arial" w:hAnsi="Arial" w:cs="Arial"/>
          <w:noProof/>
          <w:lang w:eastAsia="hu-HU"/>
        </w:rPr>
        <w:t>TFC-3.1.1-202</w:t>
      </w:r>
      <w:r>
        <w:rPr>
          <w:rFonts w:ascii="Arial" w:hAnsi="Arial" w:cs="Arial"/>
          <w:noProof/>
          <w:lang w:eastAsia="hu-HU"/>
        </w:rPr>
        <w:t>0 számú pályázatot</w:t>
      </w:r>
      <w:bookmarkEnd w:id="0"/>
      <w:r>
        <w:rPr>
          <w:rFonts w:ascii="Arial" w:hAnsi="Arial" w:cs="Arial"/>
          <w:noProof/>
          <w:lang w:eastAsia="hu-HU"/>
        </w:rPr>
        <w:t>.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</w:t>
      </w:r>
      <w:r w:rsidRPr="00F65869">
        <w:rPr>
          <w:rFonts w:ascii="Arial" w:hAnsi="Arial" w:cs="Arial"/>
          <w:noProof/>
          <w:lang w:eastAsia="hu-HU"/>
        </w:rPr>
        <w:t xml:space="preserve">  felhívás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célja  a pályázat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benyújtásakor  hatályos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Névhasználati Szerződéssel rendelkező  Tourinform  irodák  és  hozzájuk  tartozó  információs  pontok -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 látogatói igényeknek megfelelő -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 xml:space="preserve">magas színvonalú fogadóterének egységes arculatú fejlesztése, ennek eredményeként a Tourinform brand és az ország turisztikai márkájának erősítése, a  Tourinform  irodák  szolgáltatásait  igénybe  vevő  célcsoportok  bővülése,  a  személyes látogatóforgalom növelése az irodákban. </w:t>
      </w:r>
    </w:p>
    <w:p w:rsidR="005D6225" w:rsidRDefault="005D622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 xml:space="preserve">Hévíz Város Önkormányzat a Hévízi Turisztikai Nonprofit Kft. tagja 43% üzletrésszel. A </w:t>
      </w:r>
      <w:r w:rsidR="00CE59EF">
        <w:rPr>
          <w:rFonts w:ascii="Arial" w:hAnsi="Arial" w:cs="Arial"/>
          <w:noProof/>
          <w:lang w:eastAsia="hu-HU"/>
        </w:rPr>
        <w:t>Kft. is benyújtotta pályázatát a felhívásra, melyet a 145/2020. (VIII. 14) számú határozatával a Képviselő-testület támogatott.</w:t>
      </w:r>
    </w:p>
    <w:p w:rsidR="005D6225" w:rsidRDefault="005D6225" w:rsidP="00C133F6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CE59EF" w:rsidRDefault="00B502B5" w:rsidP="00C133F6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B502B5">
        <w:rPr>
          <w:rFonts w:ascii="Arial" w:hAnsi="Arial" w:cs="Arial"/>
          <w:noProof/>
          <w:lang w:eastAsia="hu-HU"/>
        </w:rPr>
        <w:t>A pályázónak</w:t>
      </w:r>
      <w:r>
        <w:rPr>
          <w:rFonts w:ascii="Arial" w:hAnsi="Arial" w:cs="Arial"/>
          <w:noProof/>
          <w:lang w:eastAsia="hu-HU"/>
        </w:rPr>
        <w:t xml:space="preserve"> </w:t>
      </w:r>
      <w:r w:rsidR="00CE59EF">
        <w:rPr>
          <w:rFonts w:ascii="Arial" w:hAnsi="Arial" w:cs="Arial"/>
          <w:noProof/>
          <w:lang w:eastAsia="hu-HU"/>
        </w:rPr>
        <w:t xml:space="preserve">a kiírás szerint </w:t>
      </w:r>
      <w:r w:rsidRPr="00B502B5">
        <w:rPr>
          <w:rFonts w:ascii="Arial" w:hAnsi="Arial" w:cs="Arial"/>
          <w:noProof/>
          <w:lang w:eastAsia="hu-HU"/>
        </w:rPr>
        <w:t>határozott időtartamú, legalább a fenntartási időszak végéig szóló bérleti, üzemeltetési, vagyonkezelési, egyéb jogcímen használatot biztosító szerződéssel kell rendelkeznie</w:t>
      </w:r>
      <w:r w:rsidR="00CE59EF">
        <w:rPr>
          <w:rFonts w:ascii="Arial" w:hAnsi="Arial" w:cs="Arial"/>
          <w:noProof/>
          <w:lang w:eastAsia="hu-HU"/>
        </w:rPr>
        <w:t xml:space="preserve">. Tekintettel azonban arra, hogy Hévíz Város Önkormányzat és a Hévízi Turisztikai Nonprofit Kft. között </w:t>
      </w:r>
      <w:r w:rsidR="00CE59EF" w:rsidRPr="003C08D0">
        <w:rPr>
          <w:rFonts w:ascii="Arial" w:hAnsi="Arial" w:cs="Arial"/>
          <w:lang w:eastAsia="hu-HU"/>
        </w:rPr>
        <w:t xml:space="preserve">a </w:t>
      </w:r>
      <w:r w:rsidR="00CE59EF" w:rsidRPr="003C08D0">
        <w:rPr>
          <w:rFonts w:ascii="Arial" w:hAnsi="Arial" w:cs="Arial"/>
          <w:noProof/>
          <w:lang w:eastAsia="hu-HU"/>
        </w:rPr>
        <w:t>8380 Hévíz, Rákóczi u. 2. szám alatti, 1006. hrsz-ú</w:t>
      </w:r>
      <w:r w:rsidR="00CE59EF">
        <w:rPr>
          <w:rFonts w:ascii="Arial" w:hAnsi="Arial" w:cs="Arial"/>
          <w:noProof/>
          <w:lang w:eastAsia="hu-HU"/>
        </w:rPr>
        <w:t xml:space="preserve"> ingatlan vonatkozásában 2020. május 12. napján létrejött bérleti szerződés határozatlan időre jött létre, ezért ennek módosítása szükséges. Kiegészül </w:t>
      </w:r>
      <w:r w:rsidR="004515A1">
        <w:rPr>
          <w:rFonts w:ascii="Arial" w:hAnsi="Arial" w:cs="Arial"/>
          <w:noProof/>
          <w:lang w:eastAsia="hu-HU"/>
        </w:rPr>
        <w:t xml:space="preserve">továbbá </w:t>
      </w:r>
      <w:r w:rsidR="00CE59EF">
        <w:rPr>
          <w:rFonts w:ascii="Arial" w:hAnsi="Arial" w:cs="Arial"/>
          <w:noProof/>
          <w:lang w:eastAsia="hu-HU"/>
        </w:rPr>
        <w:t xml:space="preserve">a szerződés </w:t>
      </w:r>
      <w:r w:rsidR="004515A1">
        <w:rPr>
          <w:rFonts w:ascii="Arial" w:hAnsi="Arial" w:cs="Arial"/>
          <w:noProof/>
          <w:lang w:eastAsia="hu-HU"/>
        </w:rPr>
        <w:t xml:space="preserve">a pályázati kiírásnak megfelelően </w:t>
      </w:r>
      <w:r w:rsidR="00CE59EF">
        <w:rPr>
          <w:rFonts w:ascii="Arial" w:hAnsi="Arial" w:cs="Arial"/>
          <w:noProof/>
          <w:lang w:eastAsia="hu-HU"/>
        </w:rPr>
        <w:t>egy nyilatkozattal, amely az építészeti változásokra, illetve a beszerzett ingóságok</w:t>
      </w:r>
      <w:r w:rsidR="005D6225">
        <w:rPr>
          <w:rFonts w:ascii="Arial" w:hAnsi="Arial" w:cs="Arial"/>
          <w:noProof/>
          <w:lang w:eastAsia="hu-HU"/>
        </w:rPr>
        <w:t xml:space="preserve"> jogi sorsára</w:t>
      </w:r>
      <w:r w:rsidR="00CE59EF">
        <w:rPr>
          <w:rFonts w:ascii="Arial" w:hAnsi="Arial" w:cs="Arial"/>
          <w:noProof/>
          <w:lang w:eastAsia="hu-HU"/>
        </w:rPr>
        <w:t xml:space="preserve"> vonatkozik.</w:t>
      </w:r>
      <w:r w:rsidR="004515A1">
        <w:rPr>
          <w:rFonts w:ascii="Arial" w:hAnsi="Arial" w:cs="Arial"/>
          <w:noProof/>
          <w:lang w:eastAsia="hu-HU"/>
        </w:rPr>
        <w:t xml:space="preserve"> </w:t>
      </w:r>
      <w:r w:rsidR="009865B2">
        <w:rPr>
          <w:rFonts w:ascii="Arial" w:hAnsi="Arial" w:cs="Arial"/>
          <w:noProof/>
          <w:lang w:eastAsia="hu-HU"/>
        </w:rPr>
        <w:t>Tekintettel arra, hogy a Kft</w:t>
      </w:r>
      <w:r w:rsidR="00D9532B">
        <w:rPr>
          <w:rFonts w:ascii="Arial" w:hAnsi="Arial" w:cs="Arial"/>
          <w:noProof/>
          <w:lang w:eastAsia="hu-HU"/>
        </w:rPr>
        <w:t xml:space="preserve">. siekeresen vett részt a pályázaton, szükséges a szerződés módosítása. </w:t>
      </w:r>
      <w:r w:rsidR="004515A1">
        <w:rPr>
          <w:rFonts w:ascii="Arial" w:hAnsi="Arial" w:cs="Arial"/>
          <w:noProof/>
          <w:lang w:eastAsia="hu-HU"/>
        </w:rPr>
        <w:t xml:space="preserve">A módosításokkal </w:t>
      </w:r>
      <w:r w:rsidR="000855F2">
        <w:rPr>
          <w:rFonts w:ascii="Arial" w:hAnsi="Arial" w:cs="Arial"/>
          <w:noProof/>
          <w:lang w:eastAsia="hu-HU"/>
        </w:rPr>
        <w:t xml:space="preserve">(dőlt betűvel szedve) </w:t>
      </w:r>
      <w:r w:rsidR="004515A1">
        <w:rPr>
          <w:rFonts w:ascii="Arial" w:hAnsi="Arial" w:cs="Arial"/>
          <w:noProof/>
          <w:lang w:eastAsia="hu-HU"/>
        </w:rPr>
        <w:t>egységes szerkezetbe foglalt szerződés jelen előterjesztés mellékletét képezi.</w:t>
      </w:r>
    </w:p>
    <w:p w:rsidR="004515A1" w:rsidRDefault="004515A1" w:rsidP="00CE59E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CE59EF" w:rsidRPr="005D6225" w:rsidRDefault="00CE59EF" w:rsidP="00CE59EF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 xml:space="preserve">Fentieknek megfelelően a bérleti szerződés </w:t>
      </w:r>
      <w:r w:rsidR="004515A1" w:rsidRPr="005D6225">
        <w:rPr>
          <w:rFonts w:ascii="Arial" w:hAnsi="Arial" w:cs="Arial"/>
          <w:noProof/>
          <w:lang w:eastAsia="hu-HU"/>
        </w:rPr>
        <w:t>4.1</w:t>
      </w:r>
      <w:r w:rsidRPr="005D6225">
        <w:rPr>
          <w:rFonts w:ascii="Arial" w:hAnsi="Arial" w:cs="Arial"/>
          <w:noProof/>
          <w:lang w:eastAsia="hu-HU"/>
        </w:rPr>
        <w:t xml:space="preserve">. pontja a </w:t>
      </w:r>
      <w:r w:rsidR="004515A1" w:rsidRPr="005D6225">
        <w:rPr>
          <w:rFonts w:ascii="Arial" w:hAnsi="Arial" w:cs="Arial"/>
          <w:noProof/>
          <w:lang w:eastAsia="hu-HU"/>
        </w:rPr>
        <w:t>következőképpen módosul</w:t>
      </w:r>
      <w:r w:rsidRPr="005D6225">
        <w:rPr>
          <w:rFonts w:ascii="Arial" w:hAnsi="Arial" w:cs="Arial"/>
          <w:noProof/>
          <w:lang w:eastAsia="hu-HU"/>
        </w:rPr>
        <w:t>:</w:t>
      </w:r>
    </w:p>
    <w:p w:rsidR="004515A1" w:rsidRPr="005D6225" w:rsidRDefault="004515A1" w:rsidP="004515A1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>„</w:t>
      </w:r>
      <w:r w:rsidRPr="005D6225">
        <w:rPr>
          <w:rFonts w:ascii="Arial" w:eastAsia="Calibri" w:hAnsi="Arial" w:cs="Arial"/>
          <w:spacing w:val="-5"/>
        </w:rPr>
        <w:t>Jelen bérleti szerződés határozott időre jön létre 2026. február 28-ig, azaz a pályázat fenntartási időszakának végéig, a szerződés aláírásának napján.”</w:t>
      </w:r>
    </w:p>
    <w:p w:rsidR="00CE59EF" w:rsidRPr="005D6225" w:rsidRDefault="00CE59EF" w:rsidP="00C133F6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CE59EF" w:rsidRPr="005D6225" w:rsidRDefault="00CE59EF" w:rsidP="00C133F6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>Fentieknek megfelelően a bérleti szerződés 6.5. pontja a következővel egészül ki:</w:t>
      </w:r>
    </w:p>
    <w:p w:rsidR="00CE59EF" w:rsidRPr="005D6225" w:rsidRDefault="00CE59EF" w:rsidP="00CE59E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>„</w:t>
      </w:r>
      <w:r w:rsidRPr="005D6225">
        <w:rPr>
          <w:rFonts w:ascii="Arial" w:hAnsi="Arial" w:cs="Arial"/>
          <w:lang w:eastAsia="hu-HU"/>
        </w:rPr>
        <w:t>A jelen szerződés 1.1 pontjában nevezett pályázaton történő részvétel vonatkozásában Bérlő kijelenti, hogy a pályázat keretében az ingatlanon építészeti változtatásokat nem hajt végre. A pályázat keretei között beszerzett ingóságok a szerződés megszűnését követően is a Bérlő tulajdonában maradnak.”</w:t>
      </w:r>
    </w:p>
    <w:p w:rsidR="00CE59EF" w:rsidRPr="00CE59EF" w:rsidRDefault="00CE59EF" w:rsidP="00C133F6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 a döntés a képviselő-testület hatáskörébe tartozik.</w:t>
      </w:r>
    </w:p>
    <w:p w:rsidR="002D3AB3" w:rsidRDefault="002D3AB3" w:rsidP="002D3AB3">
      <w:pPr>
        <w:spacing w:after="0"/>
        <w:jc w:val="both"/>
        <w:rPr>
          <w:rFonts w:ascii="Arial" w:hAnsi="Arial" w:cs="Arial"/>
        </w:rPr>
      </w:pPr>
    </w:p>
    <w:p w:rsidR="002D3AB3" w:rsidRPr="002D3AB3" w:rsidRDefault="002D3AB3" w:rsidP="002D3AB3">
      <w:pPr>
        <w:spacing w:after="0"/>
        <w:jc w:val="both"/>
        <w:rPr>
          <w:rFonts w:ascii="Arial" w:hAnsi="Arial" w:cs="Arial"/>
        </w:rPr>
      </w:pPr>
      <w:r w:rsidRPr="002D3AB3"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7A6911" w:rsidRDefault="007A6911" w:rsidP="007A6911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5B6427" w:rsidRDefault="005B642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6099" w:rsidRPr="003C08D0" w:rsidRDefault="00607DE7" w:rsidP="004515A1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</w:t>
      </w:r>
      <w:r w:rsidR="00B502B5">
        <w:rPr>
          <w:rFonts w:ascii="Arial" w:hAnsi="Arial" w:cs="Arial"/>
        </w:rPr>
        <w:t>a</w:t>
      </w:r>
      <w:r w:rsidR="004515A1">
        <w:rPr>
          <w:rFonts w:ascii="Arial" w:hAnsi="Arial" w:cs="Arial"/>
        </w:rPr>
        <w:t>z Önkormányzat és a</w:t>
      </w:r>
      <w:r w:rsidR="00B502B5">
        <w:rPr>
          <w:rFonts w:ascii="Arial" w:hAnsi="Arial" w:cs="Arial"/>
        </w:rPr>
        <w:t xml:space="preserve"> Hévízi Turisztikai Nonprofit Kft. </w:t>
      </w:r>
      <w:r w:rsidR="004515A1">
        <w:rPr>
          <w:rFonts w:ascii="Arial" w:hAnsi="Arial" w:cs="Arial"/>
        </w:rPr>
        <w:t xml:space="preserve">között </w:t>
      </w:r>
      <w:r w:rsidR="004515A1">
        <w:rPr>
          <w:rFonts w:ascii="Arial" w:hAnsi="Arial" w:cs="Arial"/>
          <w:noProof/>
          <w:lang w:eastAsia="hu-HU"/>
        </w:rPr>
        <w:t>2020. május 12. napján létrejött bérleti szerződés módosítását jóváhagyja, és  felkéri a polgármestert a módosításokkal egységes szerkezetbe foglalt bérleti szerződés aláírására a tulajdonában álló</w:t>
      </w:r>
      <w:r w:rsidR="004515A1">
        <w:rPr>
          <w:rFonts w:ascii="Arial" w:hAnsi="Arial" w:cs="Arial"/>
          <w:lang w:eastAsia="hu-HU"/>
        </w:rPr>
        <w:t xml:space="preserve"> </w:t>
      </w:r>
      <w:r w:rsidR="00EB6099" w:rsidRPr="003C08D0">
        <w:rPr>
          <w:rFonts w:ascii="Arial" w:hAnsi="Arial" w:cs="Arial"/>
          <w:noProof/>
          <w:lang w:eastAsia="hu-HU"/>
        </w:rPr>
        <w:t>8380 Hévíz, Rákóczi u. 2. szám alatti, 1006. hrsz-o</w:t>
      </w:r>
      <w:r w:rsidR="00EB6099" w:rsidRPr="003C08D0">
        <w:rPr>
          <w:rFonts w:ascii="Arial" w:hAnsi="Arial" w:cs="Arial"/>
          <w:lang w:eastAsia="hu-HU"/>
        </w:rPr>
        <w:t>n nyilvántartott ingatlan</w:t>
      </w:r>
      <w:r w:rsidR="004515A1">
        <w:rPr>
          <w:rFonts w:ascii="Arial" w:hAnsi="Arial" w:cs="Arial"/>
          <w:lang w:eastAsia="hu-HU"/>
        </w:rPr>
        <w:t xml:space="preserve"> vonatkozásában.   </w:t>
      </w:r>
    </w:p>
    <w:p w:rsidR="007A6911" w:rsidRPr="003C08D0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Felelős:</w:t>
      </w:r>
      <w:r w:rsidRPr="008C5D1D">
        <w:rPr>
          <w:rFonts w:ascii="Arial" w:hAnsi="Arial" w:cs="Arial"/>
        </w:rPr>
        <w:t xml:space="preserve"> </w:t>
      </w:r>
      <w:smartTag w:uri="urn:schemas-microsoft-com:office:smarttags" w:element="PersonName">
        <w:r w:rsidRPr="008C5D1D">
          <w:rPr>
            <w:rFonts w:ascii="Arial" w:hAnsi="Arial" w:cs="Arial"/>
          </w:rPr>
          <w:t>Papp Gábor</w:t>
        </w:r>
      </w:smartTag>
      <w:r w:rsidRPr="008C5D1D">
        <w:rPr>
          <w:rFonts w:ascii="Arial" w:hAnsi="Arial" w:cs="Arial"/>
        </w:rPr>
        <w:t xml:space="preserve"> polgármester</w:t>
      </w: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2020.</w:t>
      </w:r>
      <w:r w:rsidR="00325284">
        <w:rPr>
          <w:rFonts w:ascii="Arial" w:hAnsi="Arial" w:cs="Arial"/>
        </w:rPr>
        <w:t xml:space="preserve"> október 20.</w:t>
      </w: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57A47">
      <w:pPr>
        <w:spacing w:after="0" w:line="240" w:lineRule="auto"/>
        <w:rPr>
          <w:rFonts w:ascii="Arial" w:hAnsi="Arial" w:cs="Arial"/>
        </w:rPr>
      </w:pPr>
    </w:p>
    <w:p w:rsidR="007D6842" w:rsidRDefault="007D6842" w:rsidP="00757A47">
      <w:pPr>
        <w:spacing w:after="0" w:line="240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1C41FF" w:rsidRDefault="001C41FF"/>
    <w:p w:rsidR="003623BF" w:rsidRDefault="003623BF" w:rsidP="00536507">
      <w:pPr>
        <w:jc w:val="center"/>
        <w:rPr>
          <w:rFonts w:ascii="Arial" w:hAnsi="Arial" w:cs="Arial"/>
          <w:b/>
          <w:sz w:val="24"/>
          <w:szCs w:val="24"/>
        </w:rPr>
      </w:pPr>
    </w:p>
    <w:p w:rsidR="00341584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4. </w:t>
      </w:r>
    </w:p>
    <w:p w:rsidR="00536507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  <w:r w:rsidRPr="0098581E">
        <w:rPr>
          <w:rFonts w:ascii="Arial" w:hAnsi="Arial" w:cs="Arial"/>
          <w:b/>
          <w:lang w:eastAsia="hu-HU"/>
        </w:rPr>
        <w:t>BÉRLETI SZERZŐDÉS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  <w:r w:rsidRPr="0098581E">
        <w:rPr>
          <w:rFonts w:ascii="Arial" w:hAnsi="Arial" w:cs="Arial"/>
          <w:b/>
          <w:lang w:eastAsia="hu-HU"/>
        </w:rPr>
        <w:t>(I. SZÁMÚ MÓDOSÍTÁSSAL EGYSÉGES SZERKEZETBE FOGLALT)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amely létrejött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egyrészről </w:t>
      </w:r>
      <w:r w:rsidRPr="003623BF">
        <w:rPr>
          <w:rFonts w:ascii="Arial" w:hAnsi="Arial" w:cs="Arial"/>
          <w:b/>
          <w:sz w:val="24"/>
          <w:szCs w:val="24"/>
          <w:lang w:eastAsia="hu-HU"/>
        </w:rPr>
        <w:t>Hévíz Város Önkormányzat</w:t>
      </w:r>
      <w:r w:rsidRPr="003623BF">
        <w:rPr>
          <w:rFonts w:ascii="Arial" w:hAnsi="Arial" w:cs="Arial"/>
          <w:lang w:eastAsia="hu-HU"/>
        </w:rPr>
        <w:t xml:space="preserve">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székhely: 8380 Hévíz, Kossuth L. u. 1.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adószám: 15734374-2-20,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képviseletében: Papp Gábor polgármester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mint bérbeadó (a továbbiakban: Bérbeadó),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továbbá </w:t>
      </w:r>
      <w:r w:rsidRPr="003623BF">
        <w:rPr>
          <w:rFonts w:ascii="Arial" w:hAnsi="Arial" w:cs="Arial"/>
          <w:b/>
          <w:lang w:eastAsia="hu-HU"/>
        </w:rPr>
        <w:t>Hévízi Turisztikai Nonprofit Korlátolt Felelősségű Társaság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székhely: 8380 Hévíz, Rákóczi u. 2.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cégjegyzékszám: 20-09-071334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adószám: 23141823-2-20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bankszámlaszám: 10400975-50526580-85751003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képviseletében: Pálffy Tamás ügyvezető igazgató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mint bérlő (a továbbiakban: Bérlő)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együttesen Felek között alulírott helyen és napon a következő feltételekkel: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Előzmények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03EFE" w:rsidRDefault="003623BF" w:rsidP="003623BF">
      <w:pPr>
        <w:numPr>
          <w:ilvl w:val="1"/>
          <w:numId w:val="5"/>
        </w:numPr>
        <w:spacing w:after="0"/>
        <w:jc w:val="both"/>
        <w:rPr>
          <w:rFonts w:ascii="Arial" w:hAnsi="Arial" w:cs="Arial"/>
          <w:i/>
          <w:lang w:eastAsia="hu-HU"/>
        </w:rPr>
      </w:pPr>
      <w:r w:rsidRPr="00303EFE">
        <w:rPr>
          <w:rFonts w:ascii="Arial" w:hAnsi="Arial" w:cs="Arial"/>
          <w:i/>
          <w:lang w:eastAsia="hu-HU"/>
        </w:rPr>
        <w:t>Szerződő felek között 2020. május 12. napján határozatlan idejű bérleti szerződés jött létre a Bérbeadó tulajdonában álló Hévíz (belterület) 1006. hrsz-ú, természetben Hévíz, Rákóczi u. 2 szám alatti Irodaépületet vonatkozásában. Hévíz Város Önkormányzat Képviselő-testülete a 145/2020. (VIII. 14.) számú határozatában támogatásáról biztosította Bérlőt a Magyar Turisztikai Ügynökség Zrt. mint a Miniszterelnöki Kabinetiroda Kezelő szerve és a Kisfaludy2030 Turisztikai Fejlesztő Nonprofit Zrt. által közösen meghirdetett, a Tourinform irodák és információs pontok felújítására vonatkozó, TFC-3.1.1-2020. számú pályázaton történő részvétel vonatkozásában.</w:t>
      </w:r>
    </w:p>
    <w:p w:rsidR="003623BF" w:rsidRPr="00303EFE" w:rsidRDefault="003623BF" w:rsidP="003623BF">
      <w:pPr>
        <w:spacing w:after="0"/>
        <w:ind w:left="360"/>
        <w:jc w:val="both"/>
        <w:rPr>
          <w:rFonts w:ascii="Arial" w:hAnsi="Arial" w:cs="Arial"/>
          <w:i/>
          <w:lang w:eastAsia="hu-HU"/>
        </w:rPr>
      </w:pPr>
    </w:p>
    <w:p w:rsidR="003623BF" w:rsidRPr="00303EFE" w:rsidRDefault="003623BF" w:rsidP="003623BF">
      <w:pPr>
        <w:numPr>
          <w:ilvl w:val="1"/>
          <w:numId w:val="5"/>
        </w:numPr>
        <w:spacing w:after="0"/>
        <w:jc w:val="both"/>
        <w:rPr>
          <w:rFonts w:ascii="Arial" w:hAnsi="Arial" w:cs="Arial"/>
          <w:i/>
          <w:lang w:eastAsia="hu-HU"/>
        </w:rPr>
      </w:pPr>
      <w:r w:rsidRPr="00303EFE">
        <w:rPr>
          <w:rFonts w:ascii="Arial" w:hAnsi="Arial" w:cs="Arial"/>
          <w:i/>
          <w:lang w:eastAsia="hu-HU"/>
        </w:rPr>
        <w:t xml:space="preserve">A nevezett pályázat D.10.4 pontja feltételként írja elő, hogy a pályázónak határozott időtartamú, legalább a fenntartási időszak végéig szóló bérleti szerződéssel kell rendelkeznie. Ennek megfelelően az 1.1 pontban nevezett bérleti szerződést a szerződő felek közös akaratnyilvánítással, a változásokkal egységes szerkezetbe foglaltan módosítják.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tárgya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2.1 A Bérbeadó a Bérlő részére bérbe adja a tulajdonát képező, Hévíz (belterület) 1006. hrsz-ú, természetben Hévíz, Rákóczi u. 2 szám alatti Irodaépületet idegenforgalmi- turisztikai, marketing tevékenység céljára.</w:t>
      </w:r>
    </w:p>
    <w:p w:rsidR="003623BF" w:rsidRPr="003623BF" w:rsidRDefault="003623BF" w:rsidP="003623BF">
      <w:pPr>
        <w:numPr>
          <w:ilvl w:val="1"/>
          <w:numId w:val="6"/>
        </w:numPr>
        <w:spacing w:after="0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Bérbeadó bérbe adja, Bérlő bérbe veszi a Bérleményt.</w:t>
      </w:r>
    </w:p>
    <w:p w:rsidR="003623BF" w:rsidRPr="003623BF" w:rsidRDefault="003623BF" w:rsidP="003623BF">
      <w:pPr>
        <w:spacing w:after="0"/>
        <w:ind w:left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2.3</w:t>
      </w:r>
      <w:r w:rsidRPr="003623BF">
        <w:rPr>
          <w:rFonts w:ascii="Arial" w:hAnsi="Arial" w:cs="Arial"/>
          <w:lang w:eastAsia="hu-HU"/>
        </w:rPr>
        <w:tab/>
        <w:t>Bérlő kijelenti, hogy a Bérlemény méreteit, műszaki felszereltségét, állapotát ismeri, valamint ismeri a bérlet tárgya tulajdoni viszonyait.</w:t>
      </w:r>
    </w:p>
    <w:p w:rsidR="003623BF" w:rsidRDefault="003623BF" w:rsidP="003623BF">
      <w:pPr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célja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szerződő felek egyezően rögzítik, hogy a Bérlő az 1. pontban meghatározott helyiséget kizárólag idegenforgalmi- turisztikai, marketing tevékenység céljára használhatja.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időtartama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03EFE" w:rsidRDefault="003623BF" w:rsidP="003623BF">
      <w:pPr>
        <w:numPr>
          <w:ilvl w:val="1"/>
          <w:numId w:val="7"/>
        </w:numPr>
        <w:tabs>
          <w:tab w:val="num" w:pos="0"/>
        </w:tabs>
        <w:spacing w:after="0"/>
        <w:ind w:left="426" w:hanging="426"/>
        <w:jc w:val="both"/>
        <w:rPr>
          <w:rFonts w:ascii="Arial" w:hAnsi="Arial" w:cs="Arial"/>
          <w:i/>
          <w:lang w:eastAsia="hu-HU"/>
        </w:rPr>
      </w:pPr>
      <w:r w:rsidRPr="00303EFE">
        <w:rPr>
          <w:rFonts w:ascii="Arial" w:eastAsia="Calibri" w:hAnsi="Arial" w:cs="Arial"/>
          <w:i/>
          <w:spacing w:val="-5"/>
        </w:rPr>
        <w:t>Jelen bérleti szerződés határozott időre jön létre 2026. február 28-ig, azaz a pályázat fenntartási időszakának végéig, a szerződés aláírásának napján.</w:t>
      </w:r>
    </w:p>
    <w:p w:rsidR="003623BF" w:rsidRPr="003623BF" w:rsidRDefault="003623BF" w:rsidP="003623BF">
      <w:pPr>
        <w:tabs>
          <w:tab w:val="num" w:pos="720"/>
        </w:tabs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Default="003623BF" w:rsidP="003623BF">
      <w:pPr>
        <w:numPr>
          <w:ilvl w:val="1"/>
          <w:numId w:val="7"/>
        </w:numPr>
        <w:spacing w:after="0"/>
        <w:ind w:left="284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3623BF" w:rsidRPr="003623BF" w:rsidRDefault="003623BF" w:rsidP="003623BF">
      <w:pPr>
        <w:spacing w:after="0" w:line="240" w:lineRule="auto"/>
        <w:contextualSpacing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bérleti díj</w:t>
      </w:r>
    </w:p>
    <w:p w:rsidR="003623BF" w:rsidRPr="003623BF" w:rsidRDefault="003623BF" w:rsidP="003623BF">
      <w:pPr>
        <w:spacing w:after="0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  <w:r w:rsidRPr="003623BF">
        <w:rPr>
          <w:rFonts w:ascii="Arial" w:eastAsia="Calibri" w:hAnsi="Arial" w:cs="Arial"/>
        </w:rPr>
        <w:t xml:space="preserve">5.1 A szerződő felek a bérleti díjat </w:t>
      </w:r>
      <w:r w:rsidRPr="003623BF">
        <w:rPr>
          <w:rFonts w:ascii="Arial" w:eastAsia="Calibri" w:hAnsi="Arial" w:cs="Arial"/>
          <w:b/>
        </w:rPr>
        <w:t xml:space="preserve">200.000.- </w:t>
      </w:r>
      <w:proofErr w:type="spellStart"/>
      <w:r w:rsidRPr="003623BF">
        <w:rPr>
          <w:rFonts w:ascii="Arial" w:eastAsia="Calibri" w:hAnsi="Arial" w:cs="Arial"/>
          <w:b/>
        </w:rPr>
        <w:t>Ft+Áfa</w:t>
      </w:r>
      <w:proofErr w:type="spellEnd"/>
      <w:r w:rsidRPr="003623BF">
        <w:rPr>
          <w:rFonts w:ascii="Arial" w:eastAsia="Calibri" w:hAnsi="Arial" w:cs="Arial"/>
          <w:b/>
        </w:rPr>
        <w:t>/év</w:t>
      </w:r>
      <w:r w:rsidRPr="003623BF">
        <w:rPr>
          <w:rFonts w:ascii="Arial" w:eastAsia="Calibri" w:hAnsi="Arial" w:cs="Arial"/>
        </w:rPr>
        <w:t xml:space="preserve"> összegben határozzák meg. </w:t>
      </w: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  <w:r w:rsidRPr="003623BF">
        <w:rPr>
          <w:rFonts w:ascii="Arial" w:eastAsia="Calibri" w:hAnsi="Arial" w:cs="Arial"/>
        </w:rPr>
        <w:t xml:space="preserve">      </w:t>
      </w:r>
      <w:r w:rsidRPr="003623BF">
        <w:rPr>
          <w:rFonts w:ascii="Arial" w:hAnsi="Arial" w:cs="Arial"/>
          <w:lang w:eastAsia="hu-HU"/>
        </w:rPr>
        <w:t>Bérlő a bérleti díjat a Bérbeadó által kiállított számla ellenében, két egyenlő részletben köteles átutalással megfizetni a Bérbeadó 11749039-15432429 számú költségvetési elszámolási számlájára. Az első részlet megfizetésének határideje: tárgyév április 30. napja, a második részlet megfizetésének határideje tárgyév: október 31. napja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Szerződő felek rögzítik, hogy a bérleti díj nem foglalja magában a közüzemi költségeket és a szemétszállítás díját, ezen összegeket Bérbeadó számlázza folyamatosan a közüzemi számlák megérkezését követően a Bérlő részére.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Bérlő tudomásul veszi, hogy a bérleti díj nem foglalja magában továbbá:</w:t>
      </w:r>
    </w:p>
    <w:p w:rsidR="003623BF" w:rsidRPr="003623BF" w:rsidRDefault="003623BF" w:rsidP="003623BF">
      <w:pPr>
        <w:numPr>
          <w:ilvl w:val="0"/>
          <w:numId w:val="2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helyi adókat,</w:t>
      </w:r>
    </w:p>
    <w:p w:rsidR="003623BF" w:rsidRPr="003623BF" w:rsidRDefault="003623BF" w:rsidP="003623BF">
      <w:pPr>
        <w:numPr>
          <w:ilvl w:val="0"/>
          <w:numId w:val="2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Bérlő által megkötni kívánt speciális biztosítások díját.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Ezek a költségek kizárólag Bérlőt terhelik.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5.2 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3623BF" w:rsidRPr="003623BF" w:rsidRDefault="003623BF" w:rsidP="003623BF">
      <w:pPr>
        <w:spacing w:after="0"/>
        <w:ind w:left="357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bérlemény használata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 Bérlő a Bérleményt csak rendeltetésének megfelelően, a jelen szerződés 2. pontjában meghatározott célra jogosult használni. Minden ettől eltérő jellegű használathoz a Bérbeadó előzetes írásbeli hozzájárulására van szükség.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</w:t>
      </w:r>
      <w:proofErr w:type="spellStart"/>
      <w:r w:rsidRPr="003623BF">
        <w:rPr>
          <w:rFonts w:ascii="Arial" w:hAnsi="Arial" w:cs="Arial"/>
          <w:lang w:eastAsia="hu-HU"/>
        </w:rPr>
        <w:t>irányadóak</w:t>
      </w:r>
      <w:proofErr w:type="spellEnd"/>
      <w:r w:rsidRPr="003623BF">
        <w:rPr>
          <w:rFonts w:ascii="Arial" w:hAnsi="Arial" w:cs="Arial"/>
          <w:lang w:eastAsia="hu-HU"/>
        </w:rPr>
        <w:t>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4515A1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 Bérlő felel a bérlemény minden nemű károsodásáért és köteles megszüntetni a kárt, amennyiben a károsodást maga, hozzátartozói, alkalmazottai, vendégei, szállítói vagy a bérlemény nem szakszerű vagy egyébként szerződésellenes </w:t>
      </w:r>
      <w:proofErr w:type="gramStart"/>
      <w:r w:rsidRPr="003623BF">
        <w:rPr>
          <w:rFonts w:ascii="Arial" w:hAnsi="Arial" w:cs="Arial"/>
          <w:lang w:eastAsia="hu-HU"/>
        </w:rPr>
        <w:t>használatával</w:t>
      </w:r>
      <w:proofErr w:type="gramEnd"/>
      <w:r w:rsidRPr="003623BF">
        <w:rPr>
          <w:rFonts w:ascii="Arial" w:hAnsi="Arial" w:cs="Arial"/>
          <w:lang w:eastAsia="hu-HU"/>
        </w:rPr>
        <w:t xml:space="preserve"> vagy nem kielégítő karbantartásával okozta. </w:t>
      </w:r>
    </w:p>
    <w:p w:rsidR="004515A1" w:rsidRDefault="004515A1" w:rsidP="004515A1">
      <w:pPr>
        <w:pStyle w:val="Listaszerbekezds"/>
        <w:rPr>
          <w:rFonts w:ascii="Arial" w:hAnsi="Arial" w:cs="Arial"/>
          <w:lang w:eastAsia="hu-HU"/>
        </w:rPr>
      </w:pPr>
    </w:p>
    <w:p w:rsidR="003623BF" w:rsidRDefault="003623BF" w:rsidP="004515A1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Bérlő köteles a Bérbeadót haladéktalanul értesíteni, ha a Bérleményben bármilyen kár fellépését észleli, függetlenül attól, hogy a kár a szokásos </w:t>
      </w:r>
      <w:proofErr w:type="spellStart"/>
      <w:r w:rsidRPr="003623BF">
        <w:rPr>
          <w:rFonts w:ascii="Arial" w:hAnsi="Arial" w:cs="Arial"/>
          <w:lang w:eastAsia="hu-HU"/>
        </w:rPr>
        <w:t>elhasználódás</w:t>
      </w:r>
      <w:proofErr w:type="spellEnd"/>
      <w:r w:rsidRPr="003623BF">
        <w:rPr>
          <w:rFonts w:ascii="Arial" w:hAnsi="Arial" w:cs="Arial"/>
          <w:lang w:eastAsia="hu-HU"/>
        </w:rPr>
        <w:t xml:space="preserve">, vagy harmadik személy közrehatása miatt keletkezett, ezzel egyidejűleg köteles kárenyhítési kötelezettségének haladéktalanul eleget tenni. A nem megfelelő időben történő bejelentés miatt keletkezett kárt a Bérlő köteles megfizetni.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03EFE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i/>
          <w:lang w:eastAsia="hu-HU"/>
        </w:rPr>
      </w:pPr>
      <w:r w:rsidRPr="003623BF">
        <w:rPr>
          <w:rFonts w:ascii="Arial" w:hAnsi="Arial" w:cs="Arial"/>
          <w:lang w:eastAsia="hu-HU"/>
        </w:rPr>
        <w:t>A Bérlő a bérlet tárgyát képező helyiségeken építészeti változtatást csak Bérbeadó előzetes írásos hozzájárulásával végezhet. Amennyiben az átalakításhoz építési engedély szükséges, ezt a Bérlő saját költségén maga köteles beszerezni. A Bérbeadó az épület karbantartásához szükséges munkát a Bérlő engedélye nélkül is elvégezhet, figyelembe véve azonban a Bérlő üzemeltetési igényeit</w:t>
      </w:r>
      <w:r w:rsidRPr="00303EFE">
        <w:rPr>
          <w:rFonts w:ascii="Arial" w:hAnsi="Arial" w:cs="Arial"/>
          <w:i/>
          <w:lang w:eastAsia="hu-HU"/>
        </w:rPr>
        <w:t>. A jelen szerződés 1.1 pontjában nevezett pályázaton történő részvétel vonatkozásában Bérlő kijelenti, hogy a pályázat keretében az ingatlanon építészeti változtatásokat nem hajt végre. A pályázat keretei között beszerzett ingóságok a szerződés megszűnését követően is a Bérlő tulajdonában maradnak.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6.7</w:t>
      </w:r>
      <w:r w:rsidRPr="003623BF">
        <w:rPr>
          <w:rFonts w:ascii="Arial" w:hAnsi="Arial" w:cs="Arial"/>
          <w:lang w:eastAsia="hu-HU"/>
        </w:rPr>
        <w:tab/>
        <w:t>A Bérbeadó a rendes üzleti időben jogosult a Bérleménybe előzetes bejelentési kötelezettség nélkül mindenkor belépni és a Bérlemény szerződésszerű állapotát a Bérlő tevékenységének zavarása nélkül ellenőrizni. 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3623BF" w:rsidRPr="003623BF" w:rsidRDefault="003623BF" w:rsidP="003623BF">
      <w:pPr>
        <w:spacing w:after="0"/>
        <w:ind w:left="720"/>
        <w:rPr>
          <w:rFonts w:ascii="Arial" w:hAnsi="Arial" w:cs="Arial"/>
          <w:b/>
          <w:sz w:val="24"/>
          <w:szCs w:val="24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7.1</w:t>
      </w:r>
      <w:r w:rsidRPr="003623BF">
        <w:rPr>
          <w:rFonts w:ascii="Arial" w:hAnsi="Arial" w:cs="Arial"/>
          <w:lang w:eastAsia="hu-HU"/>
        </w:rPr>
        <w:tab/>
        <w:t>A Bérbeadó szavatol azért, hogy a Bérlemény az átadás-átvételekor rendeltetésszerű használatra alkalmas, illetve a Bérlemény berendezései üzemképesek.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7.2</w:t>
      </w:r>
      <w:r w:rsidRPr="003623BF">
        <w:rPr>
          <w:rFonts w:ascii="Arial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műszaki berendezések felújítására, cseréjére a Bérlő csak akkor köteles, ha ezek további működőképessége másként már nem biztosítható.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7.3</w:t>
      </w:r>
      <w:r w:rsidRPr="003623BF">
        <w:rPr>
          <w:rFonts w:ascii="Arial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4515A1" w:rsidRDefault="004515A1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contextualSpacing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Biztosítás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9"/>
        </w:numPr>
        <w:spacing w:after="0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 Bérlő kizárólagosan felel a Bérlemény és annak berendezése megóvásáért, a Bérleményben tartózkodó személyek magatartásáért. A bérleményben elhelyezett saját és idegen tulajdonú vagyontárgyakra a Bérbeadó vagyonbiztosítása nem terjed ki, ezen </w:t>
      </w:r>
      <w:r w:rsidRPr="003623BF">
        <w:rPr>
          <w:rFonts w:ascii="Arial" w:hAnsi="Arial" w:cs="Arial"/>
          <w:lang w:eastAsia="hu-HU"/>
        </w:rPr>
        <w:lastRenderedPageBreak/>
        <w:t>vagyontárgyak biztosítása Bérlő feladata. A Bérbeadó az ingatlanra biztosítással rendelkezik.</w:t>
      </w:r>
    </w:p>
    <w:p w:rsidR="003623BF" w:rsidRPr="003623BF" w:rsidRDefault="003623BF" w:rsidP="004515A1">
      <w:pPr>
        <w:spacing w:after="0" w:line="120" w:lineRule="auto"/>
        <w:ind w:left="709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keepNext/>
        <w:numPr>
          <w:ilvl w:val="0"/>
          <w:numId w:val="3"/>
        </w:numPr>
        <w:tabs>
          <w:tab w:val="num" w:pos="360"/>
        </w:tabs>
        <w:spacing w:after="0"/>
        <w:contextualSpacing/>
        <w:jc w:val="center"/>
        <w:outlineLvl w:val="0"/>
        <w:rPr>
          <w:rFonts w:ascii="Arial" w:hAnsi="Arial" w:cs="Arial"/>
          <w:b/>
          <w:bCs/>
          <w:color w:val="000000"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bCs/>
          <w:color w:val="000000"/>
          <w:sz w:val="24"/>
          <w:szCs w:val="24"/>
          <w:lang w:eastAsia="hu-HU"/>
        </w:rPr>
        <w:t>A bérleti jogviszony megszűnése, megszüntetése</w:t>
      </w:r>
    </w:p>
    <w:p w:rsidR="003623BF" w:rsidRPr="003623BF" w:rsidRDefault="003623BF" w:rsidP="003623BF">
      <w:pPr>
        <w:spacing w:after="0"/>
        <w:ind w:left="708"/>
        <w:rPr>
          <w:rFonts w:ascii="Arial" w:hAnsi="Arial" w:cs="Arial"/>
          <w:b/>
          <w:bCs/>
          <w:color w:val="000000"/>
          <w:sz w:val="24"/>
          <w:szCs w:val="24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0"/>
        </w:numPr>
        <w:spacing w:after="0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3623BF" w:rsidRPr="003623BF" w:rsidRDefault="003623BF" w:rsidP="003623BF">
      <w:pPr>
        <w:widowControl w:val="0"/>
        <w:spacing w:after="0"/>
        <w:ind w:left="360"/>
        <w:contextualSpacing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9.2 A szerződő felek a bérleti jogviszonyt a határozott időtartam alatt 30 napos felmondási idővel rendes felmondással, a másik félhez intézett egyoldalú nyilatkozattal bármikor felmondhatják.</w:t>
      </w:r>
    </w:p>
    <w:p w:rsidR="003623BF" w:rsidRPr="003623BF" w:rsidRDefault="003623BF" w:rsidP="003623BF">
      <w:pPr>
        <w:widowControl w:val="0"/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spacing w:after="0"/>
        <w:ind w:left="284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jelen szerződés megszűnik az alábbi okok valamelyikének bekövetkezése miatt:</w:t>
      </w:r>
    </w:p>
    <w:p w:rsidR="003623BF" w:rsidRPr="003623BF" w:rsidRDefault="003623BF" w:rsidP="003623BF">
      <w:pPr>
        <w:widowControl w:val="0"/>
        <w:spacing w:after="0"/>
        <w:ind w:left="426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2"/>
          <w:numId w:val="11"/>
        </w:numPr>
        <w:spacing w:after="0"/>
        <w:ind w:hanging="589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szerződés lejártával/ megszűntével.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határozott időtartam lejártát megelőzően, ha valamelyik fél a másik fél súlyos szerződésszegése miatt – írásbeli nyilatkozatával, rendkívüli felmondással a szerződést megszűnteti.</w:t>
      </w:r>
    </w:p>
    <w:p w:rsidR="003623BF" w:rsidRPr="003623BF" w:rsidRDefault="003623BF" w:rsidP="003623BF">
      <w:pPr>
        <w:widowControl w:val="0"/>
        <w:spacing w:after="0"/>
        <w:ind w:left="1701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hanging="72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rendkívüli felmondás joga a Bérbeadót különösen az alábbi esetekben illeti meg:</w:t>
      </w:r>
    </w:p>
    <w:p w:rsidR="003623BF" w:rsidRPr="003623BF" w:rsidRDefault="003623BF" w:rsidP="003623BF">
      <w:pPr>
        <w:widowControl w:val="0"/>
        <w:tabs>
          <w:tab w:val="right" w:pos="8957"/>
        </w:tabs>
        <w:spacing w:after="0"/>
        <w:ind w:left="720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Pénzügyi kötelezettség megszegése</w:t>
      </w:r>
      <w:r w:rsidRPr="003623BF">
        <w:rPr>
          <w:rFonts w:ascii="Arial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Bérlő a Bérbeadó felszólítása ellenére: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Bérleményt szerződésellenesen használja,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Bérleményt a Bérbeadó hozzájárulása nélkül szerződésellenesen hasznosítja,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 a Bérleménnyel kapcsolatos hatósági vagy biztosítási-szerződési előírásokat felszólítás ellenére nem teljesíti,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 önhatalmúlag, a Bérbeadó írásbeli hozzájárulása nélkül építési változtatásokat végez el.</w:t>
      </w:r>
    </w:p>
    <w:p w:rsidR="003623BF" w:rsidRPr="003623BF" w:rsidRDefault="003623BF" w:rsidP="003623BF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/>
        <w:jc w:val="both"/>
        <w:rPr>
          <w:rFonts w:ascii="Arial" w:hAnsi="Arial" w:cs="Arial"/>
          <w:iCs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  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3623BF" w:rsidRPr="003623BF" w:rsidRDefault="003623BF" w:rsidP="003623BF">
      <w:pPr>
        <w:widowControl w:val="0"/>
        <w:tabs>
          <w:tab w:val="left" w:pos="567"/>
          <w:tab w:val="right" w:pos="8957"/>
        </w:tabs>
        <w:spacing w:after="0"/>
        <w:ind w:left="567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  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 a Bérbeadó birtokába bocsátja.</w:t>
      </w:r>
    </w:p>
    <w:p w:rsidR="003623BF" w:rsidRPr="003623BF" w:rsidRDefault="003623BF" w:rsidP="003623BF">
      <w:pPr>
        <w:widowControl w:val="0"/>
        <w:tabs>
          <w:tab w:val="left" w:pos="567"/>
          <w:tab w:val="right" w:pos="8957"/>
        </w:tabs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 xml:space="preserve">A bérlet lejártakor Bérlő köteles a bérleményt olyan állapotban visszaadni, mint amilyen állapotban azt az átadás napján átvette, figyelembe véve a természetes </w:t>
      </w:r>
      <w:proofErr w:type="spellStart"/>
      <w:r w:rsidRPr="003623BF">
        <w:rPr>
          <w:rFonts w:ascii="Arial" w:hAnsi="Arial" w:cs="Arial"/>
          <w:color w:val="000000"/>
          <w:lang w:eastAsia="hu-HU"/>
        </w:rPr>
        <w:t>elhasználódást</w:t>
      </w:r>
      <w:proofErr w:type="spellEnd"/>
      <w:r w:rsidRPr="003623BF">
        <w:rPr>
          <w:rFonts w:ascii="Arial" w:hAnsi="Arial" w:cs="Arial"/>
          <w:color w:val="000000"/>
          <w:lang w:eastAsia="hu-HU"/>
        </w:rPr>
        <w:t xml:space="preserve"> és a Bérbeadó által jóváhagyott átalakításokat. </w:t>
      </w:r>
    </w:p>
    <w:p w:rsidR="003623BF" w:rsidRPr="003623BF" w:rsidRDefault="003623BF" w:rsidP="003623BF">
      <w:pPr>
        <w:widowControl w:val="0"/>
        <w:tabs>
          <w:tab w:val="right" w:pos="8957"/>
        </w:tabs>
        <w:spacing w:after="0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lastRenderedPageBreak/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Általános rendelkezések</w:t>
      </w:r>
    </w:p>
    <w:p w:rsidR="003623BF" w:rsidRPr="003623BF" w:rsidRDefault="003623BF" w:rsidP="003623BF">
      <w:pPr>
        <w:spacing w:after="0"/>
        <w:ind w:left="720"/>
        <w:rPr>
          <w:rFonts w:ascii="Arial" w:hAnsi="Arial" w:cs="Arial"/>
          <w:b/>
          <w:sz w:val="24"/>
          <w:szCs w:val="24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10.1</w:t>
      </w:r>
      <w:r w:rsidRPr="003623BF">
        <w:rPr>
          <w:rFonts w:ascii="Arial" w:hAnsi="Arial" w:cs="Arial"/>
          <w:lang w:eastAsia="hu-HU"/>
        </w:rPr>
        <w:tab/>
        <w:t xml:space="preserve">A Bérlő jogosult a Bérleményt vállalkozásának székhelyeként, telephelyeként, </w:t>
      </w:r>
      <w:proofErr w:type="spellStart"/>
      <w:r w:rsidRPr="003623BF">
        <w:rPr>
          <w:rFonts w:ascii="Arial" w:hAnsi="Arial" w:cs="Arial"/>
          <w:lang w:eastAsia="hu-HU"/>
        </w:rPr>
        <w:t>fióktelepeként</w:t>
      </w:r>
      <w:proofErr w:type="spellEnd"/>
      <w:r w:rsidRPr="003623BF">
        <w:rPr>
          <w:rFonts w:ascii="Arial" w:hAnsi="Arial" w:cs="Arial"/>
          <w:lang w:eastAsia="hu-HU"/>
        </w:rPr>
        <w:t xml:space="preserve"> megjelölni. A jelen bérleti szerződés megszűnésével ezt a Bérlő köteles haladéktalanul megszüntetni és a székhely, telephely, fióktelep cégjegyzékből való törléséről gondoskodni.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10.2</w:t>
      </w:r>
      <w:r w:rsidRPr="003623BF">
        <w:rPr>
          <w:rFonts w:ascii="Arial" w:hAnsi="Arial" w:cs="Arial"/>
          <w:lang w:eastAsia="hu-HU"/>
        </w:rPr>
        <w:tab/>
        <w:t xml:space="preserve"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</w:t>
      </w:r>
      <w:proofErr w:type="gramStart"/>
      <w:r w:rsidRPr="003623BF">
        <w:rPr>
          <w:rFonts w:ascii="Arial" w:hAnsi="Arial" w:cs="Arial"/>
          <w:lang w:eastAsia="hu-HU"/>
        </w:rPr>
        <w:t>továbbá</w:t>
      </w:r>
      <w:proofErr w:type="gramEnd"/>
      <w:r w:rsidRPr="003623BF">
        <w:rPr>
          <w:rFonts w:ascii="Arial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10.3</w:t>
      </w:r>
      <w:r w:rsidRPr="003623BF">
        <w:rPr>
          <w:rFonts w:ascii="Arial" w:hAnsi="Arial" w:cs="Arial"/>
          <w:lang w:eastAsia="hu-HU"/>
        </w:rPr>
        <w:tab/>
        <w:t>A Felek egymásnak címzett írásbeli küldeményeit – amennyiben azok igazolt átadása/átvétele nem személyesen történik – a kézbesítés megkísérlésének napján kell kézbesítettnek tekinteni, amennyiben a címzett az átvételt megtagadja. 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10.4</w:t>
      </w:r>
      <w:r w:rsidRPr="003623BF">
        <w:rPr>
          <w:rFonts w:ascii="Arial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a Bérlemény egyes – a feladatellátásához nem szükséges - részeit csak a Bérbeadó külön íven fogalmazott, írásbeli engedélye alapján jogosult albérletbe adni.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9.5</w:t>
      </w:r>
      <w:r w:rsidRPr="003623BF">
        <w:rPr>
          <w:rFonts w:ascii="Arial" w:hAnsi="Arial" w:cs="Arial"/>
          <w:lang w:eastAsia="hu-HU"/>
        </w:rPr>
        <w:tab/>
        <w:t xml:space="preserve">Jelen Bérleti szerződés – amennyiben maga a bérleti szerződés másképp nem rendelkezik – kizárólag írásbeli szerződéssel </w:t>
      </w:r>
      <w:proofErr w:type="gramStart"/>
      <w:r w:rsidRPr="003623BF">
        <w:rPr>
          <w:rFonts w:ascii="Arial" w:hAnsi="Arial" w:cs="Arial"/>
          <w:lang w:eastAsia="hu-HU"/>
        </w:rPr>
        <w:t>módosítható,</w:t>
      </w:r>
      <w:proofErr w:type="gramEnd"/>
      <w:r w:rsidRPr="003623BF">
        <w:rPr>
          <w:rFonts w:ascii="Arial" w:hAnsi="Arial" w:cs="Arial"/>
          <w:lang w:eastAsia="hu-HU"/>
        </w:rPr>
        <w:t xml:space="preserve"> vagy egészíthető ki.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9.6</w:t>
      </w:r>
      <w:r w:rsidRPr="003623BF">
        <w:rPr>
          <w:rFonts w:ascii="Arial" w:hAnsi="Arial" w:cs="Arial"/>
          <w:lang w:eastAsia="hu-HU"/>
        </w:rPr>
        <w:tab/>
        <w:t xml:space="preserve">Szerződő Felek a jelen szerződésben nem szabályozott kérdések tekintetében a Polgári Törvénykönyv (2013. évi V. törvény), valamint a lakások és helyiségek bérletére vonatkozó 1993. évi LXXVIII. törvény vonatkozó rendelkezéseit tekintik irányadónak.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10.7</w:t>
      </w:r>
      <w:r w:rsidRPr="003623BF">
        <w:rPr>
          <w:rFonts w:ascii="Arial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</w:t>
      </w:r>
      <w:proofErr w:type="spellStart"/>
      <w:r w:rsidRPr="003623BF">
        <w:rPr>
          <w:rFonts w:ascii="Arial" w:hAnsi="Arial" w:cs="Arial"/>
          <w:lang w:eastAsia="hu-HU"/>
        </w:rPr>
        <w:t>eredménytelensége</w:t>
      </w:r>
      <w:proofErr w:type="spellEnd"/>
      <w:r w:rsidRPr="003623BF">
        <w:rPr>
          <w:rFonts w:ascii="Arial" w:hAnsi="Arial" w:cs="Arial"/>
          <w:lang w:eastAsia="hu-HU"/>
        </w:rPr>
        <w:t xml:space="preserve"> esetén kikötik a Keszthelyi Járásbíróság illetékességét.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felek jelen szerződést elolvasás és értelmezés után, mint akaratukkal mindenben megegyezőt 6 eredeti példányban jóváhagyólag aláírták.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Hévíz, </w:t>
      </w:r>
      <w:proofErr w:type="gramStart"/>
      <w:r w:rsidRPr="003623BF">
        <w:rPr>
          <w:rFonts w:ascii="Arial" w:hAnsi="Arial" w:cs="Arial"/>
          <w:lang w:eastAsia="hu-HU"/>
        </w:rPr>
        <w:t>2020..</w:t>
      </w:r>
      <w:proofErr w:type="gramEnd"/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…………………………….</w:t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  <w:t xml:space="preserve">     ………………………….</w:t>
      </w:r>
    </w:p>
    <w:p w:rsidR="003623BF" w:rsidRPr="003623BF" w:rsidRDefault="003623BF" w:rsidP="003623BF">
      <w:pPr>
        <w:spacing w:after="0"/>
        <w:ind w:right="283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Hévíz Város Önkormányzat</w:t>
      </w:r>
      <w:r w:rsidRPr="003623BF">
        <w:rPr>
          <w:rFonts w:ascii="Arial" w:hAnsi="Arial" w:cs="Arial"/>
          <w:lang w:eastAsia="hu-HU"/>
        </w:rPr>
        <w:tab/>
        <w:t xml:space="preserve">                                          Hévízi Turisztikai Nonprofit Kft.</w:t>
      </w:r>
      <w:r w:rsidRPr="003623BF">
        <w:rPr>
          <w:rFonts w:ascii="Arial" w:hAnsi="Arial" w:cs="Arial"/>
          <w:lang w:eastAsia="hu-HU"/>
        </w:rPr>
        <w:tab/>
        <w:t>Bérbeadó</w:t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  <w:t xml:space="preserve">       Bérlő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proofErr w:type="spellStart"/>
      <w:r w:rsidRPr="003623BF">
        <w:rPr>
          <w:rFonts w:ascii="Arial" w:hAnsi="Arial" w:cs="Arial"/>
          <w:lang w:eastAsia="hu-HU"/>
        </w:rPr>
        <w:t>képv</w:t>
      </w:r>
      <w:proofErr w:type="spellEnd"/>
      <w:r w:rsidRPr="003623BF">
        <w:rPr>
          <w:rFonts w:ascii="Arial" w:hAnsi="Arial" w:cs="Arial"/>
          <w:lang w:eastAsia="hu-HU"/>
        </w:rPr>
        <w:t>. Papp Gábor polgármester</w:t>
      </w:r>
      <w:r w:rsidRPr="003623BF">
        <w:rPr>
          <w:rFonts w:ascii="Arial" w:hAnsi="Arial" w:cs="Arial"/>
          <w:lang w:eastAsia="hu-HU"/>
        </w:rPr>
        <w:tab/>
        <w:t xml:space="preserve">                         </w:t>
      </w:r>
      <w:proofErr w:type="spellStart"/>
      <w:r w:rsidRPr="003623BF">
        <w:rPr>
          <w:rFonts w:ascii="Arial" w:hAnsi="Arial" w:cs="Arial"/>
          <w:lang w:eastAsia="hu-HU"/>
        </w:rPr>
        <w:t>képv</w:t>
      </w:r>
      <w:proofErr w:type="spellEnd"/>
      <w:r w:rsidRPr="003623BF">
        <w:rPr>
          <w:rFonts w:ascii="Arial" w:hAnsi="Arial" w:cs="Arial"/>
          <w:lang w:eastAsia="hu-HU"/>
        </w:rPr>
        <w:t>.: Pálffy Tamás ügyvezető igazgató</w:t>
      </w: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3623BF">
      <w:footerReference w:type="default" r:id="rId10"/>
      <w:pgSz w:w="11906" w:h="16838"/>
      <w:pgMar w:top="567" w:right="1417" w:bottom="426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0BE" w:rsidRDefault="006320BE" w:rsidP="009B065E">
      <w:pPr>
        <w:spacing w:after="0" w:line="240" w:lineRule="auto"/>
      </w:pPr>
      <w:r>
        <w:separator/>
      </w:r>
    </w:p>
  </w:endnote>
  <w:endnote w:type="continuationSeparator" w:id="0">
    <w:p w:rsidR="006320BE" w:rsidRDefault="006320B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0BE" w:rsidRDefault="006320BE" w:rsidP="009B065E">
      <w:pPr>
        <w:spacing w:after="0" w:line="240" w:lineRule="auto"/>
      </w:pPr>
      <w:r>
        <w:separator/>
      </w:r>
    </w:p>
  </w:footnote>
  <w:footnote w:type="continuationSeparator" w:id="0">
    <w:p w:rsidR="006320BE" w:rsidRDefault="006320B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3971"/>
    <w:multiLevelType w:val="multilevel"/>
    <w:tmpl w:val="D27C8C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B33A72"/>
    <w:multiLevelType w:val="multilevel"/>
    <w:tmpl w:val="E36074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D431FA"/>
    <w:multiLevelType w:val="multilevel"/>
    <w:tmpl w:val="63841D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E7B1D42"/>
    <w:multiLevelType w:val="multilevel"/>
    <w:tmpl w:val="39665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A9252F7"/>
    <w:multiLevelType w:val="multilevel"/>
    <w:tmpl w:val="46C45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1C0509"/>
    <w:multiLevelType w:val="multilevel"/>
    <w:tmpl w:val="9E8E4A8A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000000"/>
      </w:rPr>
    </w:lvl>
  </w:abstractNum>
  <w:abstractNum w:abstractNumId="7" w15:restartNumberingAfterBreak="0">
    <w:nsid w:val="5B2853AE"/>
    <w:multiLevelType w:val="hybridMultilevel"/>
    <w:tmpl w:val="275C49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30381"/>
    <w:multiLevelType w:val="multilevel"/>
    <w:tmpl w:val="144AC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7904"/>
    <w:rsid w:val="000855F2"/>
    <w:rsid w:val="00097269"/>
    <w:rsid w:val="000A6A39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6695"/>
    <w:rsid w:val="002506BD"/>
    <w:rsid w:val="00283717"/>
    <w:rsid w:val="002962F7"/>
    <w:rsid w:val="002B5468"/>
    <w:rsid w:val="002D3AB3"/>
    <w:rsid w:val="002E38D2"/>
    <w:rsid w:val="003018AD"/>
    <w:rsid w:val="00303EFE"/>
    <w:rsid w:val="00317E2B"/>
    <w:rsid w:val="00325284"/>
    <w:rsid w:val="00336B76"/>
    <w:rsid w:val="00341584"/>
    <w:rsid w:val="00356661"/>
    <w:rsid w:val="00361736"/>
    <w:rsid w:val="003623BF"/>
    <w:rsid w:val="00372E73"/>
    <w:rsid w:val="0037411A"/>
    <w:rsid w:val="003B30EE"/>
    <w:rsid w:val="003C08D0"/>
    <w:rsid w:val="003C6414"/>
    <w:rsid w:val="003D34CC"/>
    <w:rsid w:val="003F7FC2"/>
    <w:rsid w:val="00400CDE"/>
    <w:rsid w:val="00405742"/>
    <w:rsid w:val="004179A4"/>
    <w:rsid w:val="00421CCD"/>
    <w:rsid w:val="00446111"/>
    <w:rsid w:val="004515A1"/>
    <w:rsid w:val="00490A72"/>
    <w:rsid w:val="004C6632"/>
    <w:rsid w:val="004C6AC1"/>
    <w:rsid w:val="004D2E7B"/>
    <w:rsid w:val="00515DCA"/>
    <w:rsid w:val="00526FB2"/>
    <w:rsid w:val="00530DA0"/>
    <w:rsid w:val="00536507"/>
    <w:rsid w:val="005550AF"/>
    <w:rsid w:val="005922B2"/>
    <w:rsid w:val="005B1498"/>
    <w:rsid w:val="005B4967"/>
    <w:rsid w:val="005B6427"/>
    <w:rsid w:val="005C3655"/>
    <w:rsid w:val="005D06C3"/>
    <w:rsid w:val="005D0A70"/>
    <w:rsid w:val="005D6225"/>
    <w:rsid w:val="0060145D"/>
    <w:rsid w:val="00606D06"/>
    <w:rsid w:val="00607DE7"/>
    <w:rsid w:val="006320BE"/>
    <w:rsid w:val="00632D41"/>
    <w:rsid w:val="0064340D"/>
    <w:rsid w:val="006662A4"/>
    <w:rsid w:val="006761B6"/>
    <w:rsid w:val="00681E2A"/>
    <w:rsid w:val="006C499F"/>
    <w:rsid w:val="006E732A"/>
    <w:rsid w:val="006E7FCE"/>
    <w:rsid w:val="006F235E"/>
    <w:rsid w:val="006F5A16"/>
    <w:rsid w:val="00704255"/>
    <w:rsid w:val="00720FF4"/>
    <w:rsid w:val="00732B64"/>
    <w:rsid w:val="00757A47"/>
    <w:rsid w:val="00766485"/>
    <w:rsid w:val="007705C8"/>
    <w:rsid w:val="007A43C7"/>
    <w:rsid w:val="007A6911"/>
    <w:rsid w:val="007B3377"/>
    <w:rsid w:val="007B69B0"/>
    <w:rsid w:val="007D3653"/>
    <w:rsid w:val="007D6842"/>
    <w:rsid w:val="007E0284"/>
    <w:rsid w:val="007F4AA1"/>
    <w:rsid w:val="008257D4"/>
    <w:rsid w:val="00880029"/>
    <w:rsid w:val="00896C08"/>
    <w:rsid w:val="008A5AAA"/>
    <w:rsid w:val="008B7D5D"/>
    <w:rsid w:val="008C4E83"/>
    <w:rsid w:val="008C60CC"/>
    <w:rsid w:val="008E2138"/>
    <w:rsid w:val="008F7234"/>
    <w:rsid w:val="008F76FA"/>
    <w:rsid w:val="009077E7"/>
    <w:rsid w:val="009264A0"/>
    <w:rsid w:val="0094633C"/>
    <w:rsid w:val="0097180D"/>
    <w:rsid w:val="0098581E"/>
    <w:rsid w:val="009865B2"/>
    <w:rsid w:val="009A610B"/>
    <w:rsid w:val="009B065E"/>
    <w:rsid w:val="009B4B9A"/>
    <w:rsid w:val="009D6C71"/>
    <w:rsid w:val="009E1FAD"/>
    <w:rsid w:val="00A01C0D"/>
    <w:rsid w:val="00A17469"/>
    <w:rsid w:val="00A203D5"/>
    <w:rsid w:val="00A672C0"/>
    <w:rsid w:val="00A87EE5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76CA9"/>
    <w:rsid w:val="00B8029C"/>
    <w:rsid w:val="00B83873"/>
    <w:rsid w:val="00BA0B14"/>
    <w:rsid w:val="00BA2BA7"/>
    <w:rsid w:val="00BB6705"/>
    <w:rsid w:val="00BC3217"/>
    <w:rsid w:val="00BC3F21"/>
    <w:rsid w:val="00BF392E"/>
    <w:rsid w:val="00C12C6B"/>
    <w:rsid w:val="00C133F6"/>
    <w:rsid w:val="00C14E1A"/>
    <w:rsid w:val="00C72718"/>
    <w:rsid w:val="00C80393"/>
    <w:rsid w:val="00C936F9"/>
    <w:rsid w:val="00CB248D"/>
    <w:rsid w:val="00CB6CA0"/>
    <w:rsid w:val="00CD416C"/>
    <w:rsid w:val="00CE59EF"/>
    <w:rsid w:val="00D00B92"/>
    <w:rsid w:val="00D2359B"/>
    <w:rsid w:val="00D81781"/>
    <w:rsid w:val="00D9532B"/>
    <w:rsid w:val="00DA29E4"/>
    <w:rsid w:val="00DC19F9"/>
    <w:rsid w:val="00DF4D65"/>
    <w:rsid w:val="00DF6108"/>
    <w:rsid w:val="00E01B69"/>
    <w:rsid w:val="00E139FE"/>
    <w:rsid w:val="00E143E4"/>
    <w:rsid w:val="00E61836"/>
    <w:rsid w:val="00E9130A"/>
    <w:rsid w:val="00EA371B"/>
    <w:rsid w:val="00EB5528"/>
    <w:rsid w:val="00EB6099"/>
    <w:rsid w:val="00EB72F0"/>
    <w:rsid w:val="00EC4BCC"/>
    <w:rsid w:val="00EE1CFD"/>
    <w:rsid w:val="00F05F08"/>
    <w:rsid w:val="00F34D75"/>
    <w:rsid w:val="00F371FD"/>
    <w:rsid w:val="00F45D62"/>
    <w:rsid w:val="00F5043D"/>
    <w:rsid w:val="00F65869"/>
    <w:rsid w:val="00F70C59"/>
    <w:rsid w:val="00FA75FE"/>
    <w:rsid w:val="00FC755D"/>
    <w:rsid w:val="00FD24C1"/>
    <w:rsid w:val="00FE42A4"/>
    <w:rsid w:val="00FE45B6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1CEEE93B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98269-DFD4-4170-992D-5F46D638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2343</Words>
  <Characters>16169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2</cp:revision>
  <cp:lastPrinted>2020-10-12T12:06:00Z</cp:lastPrinted>
  <dcterms:created xsi:type="dcterms:W3CDTF">2020-10-12T12:10:00Z</dcterms:created>
  <dcterms:modified xsi:type="dcterms:W3CDTF">2020-10-12T12:10:00Z</dcterms:modified>
</cp:coreProperties>
</file>